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95743" cy="1495743"/>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495743" cy="1495743"/>
                    </a:xfrm>
                    <a:prstGeom prst="rect"/>
                    <a:ln/>
                  </pic:spPr>
                </pic:pic>
              </a:graphicData>
            </a:graphic>
          </wp:inline>
        </w:drawing>
      </w:r>
      <w:r w:rsidDel="00000000" w:rsidR="00000000" w:rsidRPr="00000000">
        <w:rPr>
          <w:rtl w:val="0"/>
        </w:rPr>
      </w:r>
    </w:p>
    <w:tbl>
      <w:tblPr>
        <w:tblStyle w:val="Table1"/>
        <w:tblW w:w="7403.0" w:type="dxa"/>
        <w:jc w:val="left"/>
        <w:tblInd w:w="170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8"/>
        <w:gridCol w:w="2725"/>
        <w:tblGridChange w:id="0">
          <w:tblGrid>
            <w:gridCol w:w="4678"/>
            <w:gridCol w:w="2725"/>
          </w:tblGrid>
        </w:tblGridChange>
      </w:tblGrid>
      <w:tr>
        <w:trPr>
          <w:cantSplit w:val="0"/>
          <w:tblHeader w:val="0"/>
        </w:trP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8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 xml:space="preserve">Motie vreemd aan de orde van de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agenda</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8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Art. 58 RvO </w:t>
            </w:r>
          </w:p>
        </w:tc>
        <w:tc>
          <w:tcPr/>
          <w:p w:rsidR="00000000" w:rsidDel="00000000" w:rsidP="00000000" w:rsidRDefault="00000000" w:rsidRPr="00000000" w14:paraId="00000006">
            <w:pPr>
              <w:spacing w:line="380" w:lineRule="auto"/>
              <w:ind w:left="-569.7637795275591" w:firstLine="0"/>
              <w:jc w:val="center"/>
              <w:rPr/>
            </w:pP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tbl>
      <w:tblPr>
        <w:tblStyle w:val="Table2"/>
        <w:tblW w:w="921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68"/>
        <w:gridCol w:w="7544"/>
        <w:tblGridChange w:id="0">
          <w:tblGrid>
            <w:gridCol w:w="1668"/>
            <w:gridCol w:w="7544"/>
          </w:tblGrid>
        </w:tblGridChange>
      </w:tblGrid>
      <w:tr>
        <w:trPr>
          <w:cantSplit w:val="0"/>
          <w:tblHeader w:val="0"/>
        </w:trPr>
        <w:tc>
          <w:tcP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49" w:firstLine="0"/>
              <w:jc w:val="left"/>
              <w:rPr>
                <w:rFonts w:ascii="Times New Roman" w:cs="Times New Roman" w:eastAsia="Times New Roman" w:hAnsi="Times New Roman"/>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3"/>
                <w:szCs w:val="23"/>
                <w:u w:val="none"/>
                <w:shd w:fill="auto" w:val="clear"/>
                <w:vertAlign w:val="baseline"/>
                <w:rtl w:val="0"/>
              </w:rPr>
              <w:t xml:space="preserve">Datum indiening</w:t>
            </w:r>
            <w:r w:rsidDel="00000000" w:rsidR="00000000" w:rsidRPr="00000000">
              <w:rPr>
                <w:rFonts w:ascii="Times New Roman" w:cs="Times New Roman" w:eastAsia="Times New Roman" w:hAnsi="Times New Roman"/>
                <w:i w:val="0"/>
                <w:iCs w:val="0"/>
                <w:smallCaps w:val="0"/>
                <w:strike w:val="0"/>
                <w:color w:val="000000"/>
                <w:sz w:val="23"/>
                <w:szCs w:val="23"/>
                <w:u w:val="none"/>
                <w:shd w:fill="auto" w:val="clear"/>
                <w:vertAlign w:val="superscript"/>
              </w:rPr>
              <w:footnoteReference w:customMarkFollows="0" w:id="0"/>
            </w:r>
            <w:r w:rsidDel="00000000" w:rsidR="00000000" w:rsidRPr="00000000">
              <w:rPr>
                <w:rFonts w:ascii="Times New Roman" w:cs="Times New Roman" w:eastAsia="Times New Roman" w:hAnsi="Times New Roman"/>
                <w:i w:val="0"/>
                <w:iCs w:val="0"/>
                <w:smallCaps w:val="0"/>
                <w:strike w:val="0"/>
                <w:color w:val="000000"/>
                <w:sz w:val="23"/>
                <w:szCs w:val="23"/>
                <w:u w:val="none"/>
                <w:shd w:fill="auto" w:val="clear"/>
                <w:vertAlign w:val="baseline"/>
                <w:rtl w:val="0"/>
              </w:rPr>
              <w:t xml:space="preserve">:</w:t>
            </w:r>
          </w:p>
        </w:tc>
        <w:tc>
          <w:tcPr/>
          <w:p w:rsidR="00000000" w:rsidDel="00000000" w:rsidP="00000000" w:rsidRDefault="00000000" w:rsidRPr="00000000" w14:paraId="0000000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 2 maart 2026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3"/>
                <w:szCs w:val="23"/>
                <w:u w:val="none"/>
                <w:shd w:fill="auto" w:val="clear"/>
                <w:vertAlign w:val="baseline"/>
                <w:rtl w:val="0"/>
              </w:rPr>
              <w:t xml:space="preserve">Naam indiener:</w:t>
            </w:r>
          </w:p>
        </w:tc>
        <w:tc>
          <w:tcPr/>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 Maartje Greunsven</w:t>
            </w:r>
            <w:r w:rsidDel="00000000" w:rsidR="00000000" w:rsidRPr="00000000">
              <w:rPr>
                <w:rtl w:val="0"/>
              </w:rPr>
            </w:r>
          </w:p>
        </w:tc>
      </w:tr>
    </w:tbl>
    <w:p w:rsidR="00000000" w:rsidDel="00000000" w:rsidP="00000000" w:rsidRDefault="00000000" w:rsidRPr="00000000" w14:paraId="0000000C">
      <w:pPr>
        <w:pBdr>
          <w:bottom w:color="000000" w:space="1" w:sz="4" w:val="single"/>
        </w:pBdr>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Onderwerp</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 biodiverse vijvers om te zetten in roofvisvijvers in het Oude Dorp van Landsmeer</w:t>
      </w:r>
    </w:p>
    <w:p w:rsidR="00000000" w:rsidDel="00000000" w:rsidP="00000000" w:rsidRDefault="00000000" w:rsidRPr="00000000" w14:paraId="0000000F">
      <w:pPr>
        <w:pBdr>
          <w:bottom w:color="000000" w:space="1" w:sz="4" w:val="single"/>
        </w:pBdr>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gemeenteraad van Landsmeer in vergadering bijeen op: donderdagavond 5 maart 2026</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Aanleiding: </w:t>
      </w:r>
      <w:r w:rsidDel="00000000" w:rsidR="00000000" w:rsidRPr="00000000">
        <w:rPr>
          <w:rFonts w:ascii="Times New Roman" w:cs="Times New Roman" w:eastAsia="Times New Roman" w:hAnsi="Times New Roman"/>
          <w:color w:val="242424"/>
          <w:sz w:val="24"/>
          <w:szCs w:val="24"/>
          <w:rtl w:val="0"/>
        </w:rPr>
        <w:t xml:space="preserve">De visvereniging ‘Hengelsportvereniging Landsmeer’ is van plan om 2 van de 3 vijvers uit te baggeren en roofvissen terug te plaatsen in het Oude Dorp (Vogelbuurt) van Landsmeer.</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Constaterende dat,</w:t>
      </w:r>
    </w:p>
    <w:p w:rsidR="00000000" w:rsidDel="00000000" w:rsidP="00000000" w:rsidRDefault="00000000" w:rsidRPr="00000000" w14:paraId="00000013">
      <w:pPr>
        <w:numPr>
          <w:ilvl w:val="0"/>
          <w:numId w:val="1"/>
        </w:numPr>
        <w:spacing w:after="0" w:line="276" w:lineRule="auto"/>
        <w:ind w:left="720" w:hanging="360"/>
        <w:rPr>
          <w:rFonts w:ascii="Times New Roman" w:cs="Times New Roman" w:eastAsia="Times New Roman" w:hAnsi="Times New Roman"/>
          <w:color w:val="242424"/>
          <w:sz w:val="24"/>
          <w:szCs w:val="24"/>
          <w:u w:val="none"/>
        </w:rPr>
      </w:pPr>
      <w:r w:rsidDel="00000000" w:rsidR="00000000" w:rsidRPr="00000000">
        <w:rPr>
          <w:rFonts w:ascii="Times New Roman" w:cs="Times New Roman" w:eastAsia="Times New Roman" w:hAnsi="Times New Roman"/>
          <w:color w:val="242424"/>
          <w:sz w:val="24"/>
          <w:szCs w:val="24"/>
          <w:rtl w:val="0"/>
        </w:rPr>
        <w:t xml:space="preserve">In de drie vijvers rondom de Raadhuisstraat te Landsmeer een gevarieerde populatie amfibieën leeft. Kikkers, padden en salamanders overwinteren in de tuinen en trekken elk voorjaar naar de vijvers om te paren en eitjes te leggen;</w:t>
      </w:r>
      <w:r w:rsidDel="00000000" w:rsidR="00000000" w:rsidRPr="00000000">
        <w:rPr>
          <w:rtl w:val="0"/>
        </w:rPr>
      </w:r>
    </w:p>
    <w:p w:rsidR="00000000" w:rsidDel="00000000" w:rsidP="00000000" w:rsidRDefault="00000000" w:rsidRPr="00000000" w14:paraId="00000014">
      <w:pPr>
        <w:numPr>
          <w:ilvl w:val="0"/>
          <w:numId w:val="1"/>
        </w:numPr>
        <w:shd w:fill="ffffff" w:val="clear"/>
        <w:spacing w:after="0" w:line="276" w:lineRule="auto"/>
        <w:ind w:left="72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Nederland koploper is van verlies van biodiversiteit in Europa;</w:t>
      </w:r>
    </w:p>
    <w:p w:rsidR="00000000" w:rsidDel="00000000" w:rsidP="00000000" w:rsidRDefault="00000000" w:rsidRPr="00000000" w14:paraId="00000015">
      <w:pPr>
        <w:numPr>
          <w:ilvl w:val="0"/>
          <w:numId w:val="3"/>
        </w:numPr>
        <w:shd w:fill="ffffff" w:val="clear"/>
        <w:spacing w:after="0" w:line="276" w:lineRule="auto"/>
        <w:ind w:left="72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De padden, kikkers en salamanders in het hele land het zwaar hebben;</w:t>
      </w:r>
    </w:p>
    <w:p w:rsidR="00000000" w:rsidDel="00000000" w:rsidP="00000000" w:rsidRDefault="00000000" w:rsidRPr="00000000" w14:paraId="00000016">
      <w:pPr>
        <w:numPr>
          <w:ilvl w:val="0"/>
          <w:numId w:val="1"/>
        </w:numPr>
        <w:spacing w:after="0" w:line="276" w:lineRule="auto"/>
        <w:ind w:left="720" w:hanging="360"/>
        <w:rPr>
          <w:rFonts w:ascii="Times New Roman" w:cs="Times New Roman" w:eastAsia="Times New Roman" w:hAnsi="Times New Roman"/>
          <w:color w:val="242424"/>
          <w:sz w:val="24"/>
          <w:szCs w:val="24"/>
          <w:u w:val="none"/>
        </w:rPr>
      </w:pPr>
      <w:r w:rsidDel="00000000" w:rsidR="00000000" w:rsidRPr="00000000">
        <w:rPr>
          <w:rFonts w:ascii="Times New Roman" w:cs="Times New Roman" w:eastAsia="Times New Roman" w:hAnsi="Times New Roman"/>
          <w:color w:val="242424"/>
          <w:sz w:val="24"/>
          <w:szCs w:val="24"/>
          <w:rtl w:val="0"/>
        </w:rPr>
        <w:t xml:space="preserve">Roofvissen naast volwassen amfibieën ook de eieren en larven (kikkervisjes) eten.</w:t>
      </w:r>
      <w:r w:rsidDel="00000000" w:rsidR="00000000" w:rsidRPr="00000000">
        <w:rPr>
          <w:rtl w:val="0"/>
        </w:rPr>
      </w:r>
    </w:p>
    <w:p w:rsidR="00000000" w:rsidDel="00000000" w:rsidP="00000000" w:rsidRDefault="00000000" w:rsidRPr="00000000" w14:paraId="00000017">
      <w:pPr>
        <w:numPr>
          <w:ilvl w:val="0"/>
          <w:numId w:val="1"/>
        </w:numPr>
        <w:spacing w:after="0" w:line="276" w:lineRule="auto"/>
        <w:ind w:left="720" w:hanging="360"/>
        <w:rPr>
          <w:rFonts w:ascii="Times New Roman" w:cs="Times New Roman" w:eastAsia="Times New Roman" w:hAnsi="Times New Roman"/>
          <w:color w:val="242424"/>
          <w:sz w:val="24"/>
          <w:szCs w:val="24"/>
          <w:u w:val="none"/>
        </w:rPr>
      </w:pPr>
      <w:r w:rsidDel="00000000" w:rsidR="00000000" w:rsidRPr="00000000">
        <w:rPr>
          <w:rFonts w:ascii="Times New Roman" w:cs="Times New Roman" w:eastAsia="Times New Roman" w:hAnsi="Times New Roman"/>
          <w:sz w:val="24"/>
          <w:szCs w:val="24"/>
          <w:rtl w:val="0"/>
        </w:rPr>
        <w:t xml:space="preserve">Alle inheemse amfibieën (kikkers, padden, salamanders) in Nederland wettelijk beschermd zijn onder de </w:t>
      </w:r>
      <w:hyperlink r:id="rId9">
        <w:r w:rsidDel="00000000" w:rsidR="00000000" w:rsidRPr="00000000">
          <w:rPr>
            <w:rFonts w:ascii="Times New Roman" w:cs="Times New Roman" w:eastAsia="Times New Roman" w:hAnsi="Times New Roman"/>
            <w:sz w:val="24"/>
            <w:szCs w:val="24"/>
            <w:rtl w:val="0"/>
          </w:rPr>
          <w:t xml:space="preserve">Omgevingswet</w:t>
        </w:r>
      </w:hyperlink>
      <w:r w:rsidDel="00000000" w:rsidR="00000000" w:rsidRPr="00000000">
        <w:rPr>
          <w:rFonts w:ascii="Times New Roman" w:cs="Times New Roman" w:eastAsia="Times New Roman" w:hAnsi="Times New Roman"/>
          <w:sz w:val="24"/>
          <w:szCs w:val="24"/>
          <w:rtl w:val="0"/>
        </w:rPr>
        <w:t xml:space="preserve">. Het is verboden deze dieren te doden, vangen, of hun leefgebieden (voortplantingswater en landhabitat) te vernielen; </w:t>
      </w:r>
      <w:r w:rsidDel="00000000" w:rsidR="00000000" w:rsidRPr="00000000">
        <w:rPr>
          <w:rtl w:val="0"/>
        </w:rPr>
      </w:r>
    </w:p>
    <w:p w:rsidR="00000000" w:rsidDel="00000000" w:rsidP="00000000" w:rsidRDefault="00000000" w:rsidRPr="00000000" w14:paraId="00000018">
      <w:pPr>
        <w:numPr>
          <w:ilvl w:val="0"/>
          <w:numId w:val="1"/>
        </w:numPr>
        <w:spacing w:after="0" w:line="276" w:lineRule="auto"/>
        <w:ind w:left="720" w:right="1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Gemeenten volgens de Europese Natuurherstelwet uit 2024 de biodiversiteit die ze nog onder zich hebben, moeten behouden en zelfs moeten uitbreiden vanaf 2030. </w:t>
      </w:r>
      <w:r w:rsidDel="00000000" w:rsidR="00000000" w:rsidRPr="00000000">
        <w:rPr>
          <w:rtl w:val="0"/>
        </w:rPr>
      </w:r>
    </w:p>
    <w:p w:rsidR="00000000" w:rsidDel="00000000" w:rsidP="00000000" w:rsidRDefault="00000000" w:rsidRPr="00000000" w14:paraId="00000019">
      <w:pPr>
        <w:numPr>
          <w:ilvl w:val="0"/>
          <w:numId w:val="1"/>
        </w:numPr>
        <w:spacing w:after="0" w:lineRule="auto"/>
        <w:ind w:left="720" w:right="1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Padden en kikkers nuttig zijn doordat ze grote hoeveelheden insecten en beestjes -die schade kunnen aanrichten aan planten- eten, zoals slakken, bladluizen en muggen;</w:t>
      </w:r>
    </w:p>
    <w:p w:rsidR="00000000" w:rsidDel="00000000" w:rsidP="00000000" w:rsidRDefault="00000000" w:rsidRPr="00000000" w14:paraId="0000001A">
      <w:pPr>
        <w:numPr>
          <w:ilvl w:val="0"/>
          <w:numId w:val="1"/>
        </w:numPr>
        <w:spacing w:after="0" w:lineRule="auto"/>
        <w:ind w:left="720" w:right="1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Larven (kikkervisjes) algen eten en zo bijdragen aan het helder houden van vijvers en het voorkomen van eutrofiëring (overmatige voedingsstoffen in het water).</w:t>
      </w:r>
    </w:p>
    <w:p w:rsidR="00000000" w:rsidDel="00000000" w:rsidP="00000000" w:rsidRDefault="00000000" w:rsidRPr="00000000" w14:paraId="0000001B">
      <w:pPr>
        <w:numPr>
          <w:ilvl w:val="0"/>
          <w:numId w:val="1"/>
        </w:numPr>
        <w:spacing w:after="0" w:lineRule="auto"/>
        <w:ind w:left="720" w:right="1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Amfibieën bioindicatoren zijn van schone lucht en water. Door hun dunne, doorlaatbare huid zijn ze zeer gevoelig voor gifstoffen en veranderingen in hun omgeving.</w:t>
      </w:r>
    </w:p>
    <w:p w:rsidR="00000000" w:rsidDel="00000000" w:rsidP="00000000" w:rsidRDefault="00000000" w:rsidRPr="00000000" w14:paraId="0000001C">
      <w:pPr>
        <w:spacing w:after="0" w:lineRule="auto"/>
        <w:ind w:left="720" w:righ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Overwegende dat,</w:t>
      </w:r>
    </w:p>
    <w:p w:rsidR="00000000" w:rsidDel="00000000" w:rsidP="00000000" w:rsidRDefault="00000000" w:rsidRPr="00000000" w14:paraId="0000001E">
      <w:pPr>
        <w:numPr>
          <w:ilvl w:val="0"/>
          <w:numId w:val="4"/>
        </w:numPr>
        <w:shd w:fill="ffffff" w:val="clear"/>
        <w:spacing w:after="0" w:line="276" w:lineRule="auto"/>
        <w:ind w:left="72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De padden, kikkers en salamanders hier al minstens sinds de jaren vijftig van de vorige eeuw leven en waarschijnlijk nog veel langer;</w:t>
      </w:r>
    </w:p>
    <w:p w:rsidR="00000000" w:rsidDel="00000000" w:rsidP="00000000" w:rsidRDefault="00000000" w:rsidRPr="00000000" w14:paraId="0000001F">
      <w:pPr>
        <w:numPr>
          <w:ilvl w:val="0"/>
          <w:numId w:val="4"/>
        </w:numPr>
        <w:spacing w:after="0" w:line="276" w:lineRule="auto"/>
        <w:ind w:left="72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Roofvissen een grotere bedreiging vormen voor het voortbestaan van amfibieën dan bijvoorbeeld reigers, omdat de vissen een grotere ravage aanrichten door uiteindelijk alle eitjes en kikkervisjes in een vijver op te eten, wat de voortplanting en zo het voortbestaan van de soort stopt. </w:t>
      </w:r>
    </w:p>
    <w:p w:rsidR="00000000" w:rsidDel="00000000" w:rsidP="00000000" w:rsidRDefault="00000000" w:rsidRPr="00000000" w14:paraId="00000020">
      <w:pPr>
        <w:numPr>
          <w:ilvl w:val="0"/>
          <w:numId w:val="4"/>
        </w:numPr>
        <w:spacing w:after="0" w:line="276" w:lineRule="auto"/>
        <w:ind w:left="720" w:hanging="360"/>
        <w:rPr>
          <w:rFonts w:ascii="Times New Roman" w:cs="Times New Roman" w:eastAsia="Times New Roman" w:hAnsi="Times New Roman"/>
          <w:color w:val="242424"/>
          <w:sz w:val="24"/>
          <w:szCs w:val="24"/>
          <w:u w:val="none"/>
        </w:rPr>
      </w:pPr>
      <w:r w:rsidDel="00000000" w:rsidR="00000000" w:rsidRPr="00000000">
        <w:rPr>
          <w:rFonts w:ascii="Times New Roman" w:cs="Times New Roman" w:eastAsia="Times New Roman" w:hAnsi="Times New Roman"/>
          <w:color w:val="242424"/>
          <w:sz w:val="24"/>
          <w:szCs w:val="24"/>
          <w:rtl w:val="0"/>
        </w:rPr>
        <w:t xml:space="preserve">larven van amfibieën kunnen overleven, mits er natuurvriendelijke oevers zijn die doorgaans zorgen voor afdoende </w:t>
      </w:r>
      <w:r w:rsidDel="00000000" w:rsidR="00000000" w:rsidRPr="00000000">
        <w:rPr>
          <w:rFonts w:ascii="Times New Roman" w:cs="Times New Roman" w:eastAsia="Times New Roman" w:hAnsi="Times New Roman"/>
          <w:sz w:val="24"/>
          <w:szCs w:val="24"/>
          <w:rtl w:val="0"/>
        </w:rPr>
        <w:t xml:space="preserve">schuilplaatsen.</w:t>
      </w:r>
      <w:r w:rsidDel="00000000" w:rsidR="00000000" w:rsidRPr="00000000">
        <w:rPr>
          <w:rtl w:val="0"/>
        </w:rPr>
      </w:r>
    </w:p>
    <w:p w:rsidR="00000000" w:rsidDel="00000000" w:rsidP="00000000" w:rsidRDefault="00000000" w:rsidRPr="00000000" w14:paraId="00000021">
      <w:pPr>
        <w:numPr>
          <w:ilvl w:val="0"/>
          <w:numId w:val="4"/>
        </w:numPr>
        <w:spacing w:after="0" w:line="276" w:lineRule="auto"/>
        <w:ind w:left="720" w:right="100" w:hanging="360"/>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Natuurvriendelijke oevers die specifiek zijn ingericht om larven (zoals van libellen, waterjuffers en amfibieën) te laten overleven, gekenmerkt zijn door een </w:t>
      </w:r>
      <w:r w:rsidDel="00000000" w:rsidR="00000000" w:rsidRPr="00000000">
        <w:rPr>
          <w:rFonts w:ascii="Times New Roman" w:cs="Times New Roman" w:eastAsia="Times New Roman" w:hAnsi="Times New Roman"/>
          <w:sz w:val="24"/>
          <w:szCs w:val="24"/>
          <w:rtl w:val="0"/>
        </w:rPr>
        <w:t xml:space="preserve">geleidelijke overgang van land naar water (flauw talud). Deze oevers bieden voedsel, schuilplaatsen en geschikte plekken om te transformeren tot volwassen dier.</w:t>
      </w:r>
      <w:r w:rsidDel="00000000" w:rsidR="00000000" w:rsidRPr="00000000">
        <w:rPr>
          <w:rtl w:val="0"/>
        </w:rPr>
      </w:r>
    </w:p>
    <w:p w:rsidR="00000000" w:rsidDel="00000000" w:rsidP="00000000" w:rsidRDefault="00000000" w:rsidRPr="00000000" w14:paraId="00000022">
      <w:pPr>
        <w:numPr>
          <w:ilvl w:val="0"/>
          <w:numId w:val="4"/>
        </w:numPr>
        <w:spacing w:after="0" w:line="276" w:lineRule="auto"/>
        <w:ind w:left="720" w:right="1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Plas-dras; een cruciale zone is van enkele meters waar het water ondiep, te weten 30 tot 50 centimeter, waar de larven betere overlevingskansen hebben;</w:t>
      </w:r>
      <w:r w:rsidDel="00000000" w:rsidR="00000000" w:rsidRPr="00000000">
        <w:rPr>
          <w:rtl w:val="0"/>
        </w:rPr>
      </w:r>
    </w:p>
    <w:p w:rsidR="00000000" w:rsidDel="00000000" w:rsidP="00000000" w:rsidRDefault="00000000" w:rsidRPr="00000000" w14:paraId="00000023">
      <w:pPr>
        <w:numPr>
          <w:ilvl w:val="0"/>
          <w:numId w:val="4"/>
        </w:numPr>
        <w:spacing w:after="0" w:line="276" w:lineRule="auto"/>
        <w:ind w:left="720" w:right="1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Planten als de gele lis en riet bescherming bieden tegen roofvissen voor de larven;</w:t>
      </w:r>
      <w:r w:rsidDel="00000000" w:rsidR="00000000" w:rsidRPr="00000000">
        <w:rPr>
          <w:rtl w:val="0"/>
        </w:rPr>
      </w:r>
    </w:p>
    <w:p w:rsidR="00000000" w:rsidDel="00000000" w:rsidP="00000000" w:rsidRDefault="00000000" w:rsidRPr="00000000" w14:paraId="00000024">
      <w:pPr>
        <w:numPr>
          <w:ilvl w:val="0"/>
          <w:numId w:val="4"/>
        </w:numPr>
        <w:spacing w:after="0" w:line="276" w:lineRule="auto"/>
        <w:ind w:left="720" w:right="1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Waterplanten als waterpest of hoornblad beschutting bieden tegen de vissen en voor voedsel zorgen (watervlooien);</w:t>
      </w:r>
      <w:r w:rsidDel="00000000" w:rsidR="00000000" w:rsidRPr="00000000">
        <w:rPr>
          <w:rtl w:val="0"/>
        </w:rPr>
      </w:r>
    </w:p>
    <w:p w:rsidR="00000000" w:rsidDel="00000000" w:rsidP="00000000" w:rsidRDefault="00000000" w:rsidRPr="00000000" w14:paraId="00000025">
      <w:pPr>
        <w:numPr>
          <w:ilvl w:val="0"/>
          <w:numId w:val="2"/>
        </w:numPr>
        <w:shd w:fill="ffffff" w:val="clear"/>
        <w:spacing w:after="0" w:line="276" w:lineRule="auto"/>
        <w:ind w:left="720" w:hanging="360"/>
        <w:rPr>
          <w:rFonts w:ascii="Times New Roman" w:cs="Times New Roman" w:eastAsia="Times New Roman" w:hAnsi="Times New Roman"/>
          <w:color w:val="242424"/>
          <w:sz w:val="24"/>
          <w:szCs w:val="24"/>
          <w:u w:val="none"/>
        </w:rPr>
      </w:pPr>
      <w:r w:rsidDel="00000000" w:rsidR="00000000" w:rsidRPr="00000000">
        <w:rPr>
          <w:rFonts w:ascii="Times New Roman" w:cs="Times New Roman" w:eastAsia="Times New Roman" w:hAnsi="Times New Roman"/>
          <w:color w:val="242424"/>
          <w:sz w:val="24"/>
          <w:szCs w:val="24"/>
          <w:rtl w:val="0"/>
        </w:rPr>
        <w:t xml:space="preserve">De terugloop van de populatie al zichtbaar is in de vijver bij de Kievitslaan. </w:t>
      </w:r>
      <w:r w:rsidDel="00000000" w:rsidR="00000000" w:rsidRPr="00000000">
        <w:rPr>
          <w:rtl w:val="0"/>
        </w:rPr>
      </w:r>
    </w:p>
    <w:p w:rsidR="00000000" w:rsidDel="00000000" w:rsidP="00000000" w:rsidRDefault="00000000" w:rsidRPr="00000000" w14:paraId="00000026">
      <w:pPr>
        <w:numPr>
          <w:ilvl w:val="0"/>
          <w:numId w:val="2"/>
        </w:numPr>
        <w:shd w:fill="ffffff" w:val="clear"/>
        <w:spacing w:after="0" w:line="276" w:lineRule="auto"/>
        <w:ind w:left="720" w:hanging="360"/>
        <w:rPr>
          <w:rFonts w:ascii="Times New Roman" w:cs="Times New Roman" w:eastAsia="Times New Roman" w:hAnsi="Times New Roman"/>
          <w:color w:val="242424"/>
          <w:sz w:val="24"/>
          <w:szCs w:val="24"/>
          <w:u w:val="none"/>
        </w:rPr>
      </w:pPr>
      <w:r w:rsidDel="00000000" w:rsidR="00000000" w:rsidRPr="00000000">
        <w:rPr>
          <w:rFonts w:ascii="Times New Roman" w:cs="Times New Roman" w:eastAsia="Times New Roman" w:hAnsi="Times New Roman"/>
          <w:color w:val="242424"/>
          <w:sz w:val="24"/>
          <w:szCs w:val="24"/>
          <w:rtl w:val="0"/>
        </w:rPr>
        <w:t xml:space="preserve">In de twee nabijgelegen vijvers nu nog vele kikkers, padden en salamanders leven, maar de vraag is voor hoe lang.</w:t>
      </w:r>
      <w:r w:rsidDel="00000000" w:rsidR="00000000" w:rsidRPr="00000000">
        <w:rPr>
          <w:rtl w:val="0"/>
        </w:rPr>
      </w:r>
    </w:p>
    <w:p w:rsidR="00000000" w:rsidDel="00000000" w:rsidP="00000000" w:rsidRDefault="00000000" w:rsidRPr="00000000" w14:paraId="00000027">
      <w:pPr>
        <w:pBdr>
          <w:bottom w:color="000000" w:space="1" w:sz="4" w:val="singl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Bdr>
          <w:bottom w:color="000000" w:space="1" w:sz="4" w:val="single"/>
        </w:pBd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b w:val="1"/>
          <w:bCs w:val="1"/>
          <w:sz w:val="24"/>
          <w:szCs w:val="24"/>
          <w:rtl w:val="0"/>
        </w:rPr>
        <w:t xml:space="preserve">Spreekt uit: </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Dat wij als gemeente zorgplicht hebben voor onze biodiversiteit, waarvan de amfibieën een belangrijk deel uitmaken. College, bescherm de amfibieën door natuurvriendelijke oevers aan te leggen in de vijvers, om hun overlevingskansen te vergroten.</w:t>
      </w:r>
    </w:p>
    <w:tbl>
      <w:tblPr>
        <w:tblStyle w:val="Table3"/>
        <w:tblW w:w="8561.0" w:type="dxa"/>
        <w:jc w:val="left"/>
        <w:tblInd w:w="-142.0" w:type="dxa"/>
        <w:tblBorders>
          <w:top w:color="000000" w:space="0" w:sz="18" w:val="single"/>
        </w:tblBorders>
        <w:tblLayout w:type="fixed"/>
        <w:tblLook w:val="0000"/>
      </w:tblPr>
      <w:tblGrid>
        <w:gridCol w:w="8561"/>
        <w:tblGridChange w:id="0">
          <w:tblGrid>
            <w:gridCol w:w="8561"/>
          </w:tblGrid>
        </w:tblGridChange>
      </w:tblGrid>
      <w:tr>
        <w:trPr>
          <w:cantSplit w:val="0"/>
          <w:trHeight w:val="397" w:hRule="atLeast"/>
          <w:tblHeader w:val="0"/>
        </w:trPr>
        <w:tc>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 gaat over tot de orde van de dag, </w:t>
            </w:r>
          </w:p>
        </w:tc>
      </w:tr>
      <w:tr>
        <w:trPr>
          <w:cantSplit w:val="0"/>
          <w:trHeight w:val="20" w:hRule="atLeast"/>
          <w:tblHeader w:val="0"/>
        </w:trPr>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Ondertekening door fractievoorzitter(s) van de partij(en) die de motie indient/en: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Maartje Greunsven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GroenLinks Landsmeer</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Moties vreemd aan de orde van de agenda aanleveren bij de griffie vóór 12:00 uur op de dinsdag voorafgaand aan de raadsvergadering.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Motie voorzien van handtekening voorafgaand aan de raadsvergadering indienen bij de griffier.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vandergoesengroot.nl/monitoring-en-inventarisatie/vissen-amfibieen-en-reptiele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7ZzrJ2wEBIz7snqCArYqINBMLA==">CgMxLjA4AHIhMWg2Z3duLXRBa2lkTUo4bnVDclFkMmtfLW12SG96akdo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